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057121" w:rsidRDefault="00A82653" w:rsidP="00655B21">
      <w:pPr>
        <w:rPr>
          <w:sz w:val="20"/>
          <w:szCs w:val="20"/>
        </w:rPr>
      </w:pPr>
    </w:p>
    <w:p w14:paraId="08BF6894" w14:textId="09B81E26" w:rsidR="006D36F8" w:rsidRPr="00057121" w:rsidRDefault="003B4B17" w:rsidP="00024905">
      <w:pPr>
        <w:suppressAutoHyphens/>
        <w:jc w:val="center"/>
        <w:rPr>
          <w:b/>
          <w:bCs/>
          <w:i/>
          <w:iCs/>
        </w:rPr>
      </w:pPr>
      <w:r w:rsidRPr="00057121">
        <w:rPr>
          <w:b/>
          <w:bCs/>
        </w:rPr>
        <w:t>System monitorowania parametrów życiowych pacjentów</w:t>
      </w:r>
      <w:r w:rsidR="00C630A5" w:rsidRPr="00057121">
        <w:rPr>
          <w:b/>
          <w:bCs/>
        </w:rPr>
        <w:t xml:space="preserve"> </w:t>
      </w:r>
      <w:r w:rsidR="00BD095F">
        <w:rPr>
          <w:b/>
          <w:bCs/>
        </w:rPr>
        <w:t>– 1 zestaw</w:t>
      </w:r>
      <w:bookmarkStart w:id="0" w:name="_GoBack"/>
      <w:bookmarkEnd w:id="0"/>
      <w:r w:rsidR="00E77DF0" w:rsidRPr="00057121">
        <w:rPr>
          <w:b/>
          <w:bCs/>
        </w:rPr>
        <w:t>.</w:t>
      </w:r>
    </w:p>
    <w:p w14:paraId="08699644" w14:textId="77777777" w:rsidR="00E77DF0" w:rsidRPr="00057121" w:rsidRDefault="00E77DF0" w:rsidP="00024905">
      <w:pPr>
        <w:suppressAutoHyphens/>
        <w:jc w:val="center"/>
        <w:rPr>
          <w:i/>
          <w:iCs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057121" w:rsidRPr="00057121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057121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057121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057121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38F11FE9" w:rsidR="00F1404E" w:rsidRPr="00057121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057121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057121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057121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057121" w:rsidRPr="00057121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05712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05712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05712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21F2AC7" w:rsidR="00F1404E" w:rsidRPr="00057121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>Rok produkcji nie starszy niż 202</w:t>
            </w:r>
            <w:r w:rsidR="003B4B17" w:rsidRPr="00057121">
              <w:rPr>
                <w:b/>
                <w:bCs/>
                <w:sz w:val="20"/>
                <w:szCs w:val="20"/>
                <w:lang w:val="pl-PL"/>
              </w:rPr>
              <w:t>5</w:t>
            </w:r>
            <w:r w:rsidRPr="00057121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057121" w:rsidRDefault="00F1404E" w:rsidP="004F5C2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057121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057121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057121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20353FFE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2FF7049B" w14:textId="0DCCB7C9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pozwala na centralny nadzór nad co najmniej 11 pacjentami i zapewnia pełną obsługę pacjentów monitorowanych przez monitory </w:t>
            </w:r>
            <w:r w:rsidRPr="0005712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serii </w:t>
            </w:r>
            <w:proofErr w:type="spellStart"/>
            <w:r w:rsidRPr="0005712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IntelliVue</w:t>
            </w:r>
            <w:proofErr w:type="spellEnd"/>
            <w:r w:rsidRPr="00057121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MX posiadane </w:t>
            </w:r>
            <w:r w:rsidRPr="0005712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przez Klinikę Kardiochirurgii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40F1A8BF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0AC51977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24952F1B" w14:textId="01B34D33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Na wyposażenia centrali monitorującej 2 ekrany kolorowe, LCD TFT o przekątnej min. 23 cale: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5CE3AAE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44835618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1ADECEDD" w14:textId="56A55353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Centrala monitorująca musi umożliwiać monitorowanie</w:t>
            </w:r>
            <w:r w:rsidRPr="00057121">
              <w:rPr>
                <w:rFonts w:asciiTheme="minorHAnsi" w:hAnsiTheme="minorHAnsi" w:cstheme="minorHAnsi"/>
                <w:strike/>
                <w:sz w:val="20"/>
                <w:szCs w:val="20"/>
                <w:lang w:eastAsia="en-US"/>
              </w:rPr>
              <w:t xml:space="preserve"> </w:t>
            </w: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najważniejszych parametrów dostępnych w kardiomonitorach w tym: EKG, ST, QT,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QTc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, oddech, SpO2, NIBP, IBP, temperatura, CO2, CCO, NMT, dane z urządzeń zewnętrznych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D987E0B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048A673C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4E19DECF" w14:textId="1F7A8108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musi umożliwiać podgląd dowolnie wybranego stanowiska monitorowania z wyświetleniem min. 8 krzywych dynamicznych i wartości numerycznych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9D27701" w:rsidR="004F5C20" w:rsidRPr="00057121" w:rsidRDefault="004F5C20" w:rsidP="004F5C2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2A89D044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3F429A24" w14:textId="39B4CD46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musi być wyposażona w alarmy 3-stopniowe (wizualne i akustyczne) z poszczególnych łóżek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31E73A45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131426C6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shd w:val="clear" w:color="auto" w:fill="auto"/>
            <w:vAlign w:val="center"/>
          </w:tcPr>
          <w:p w14:paraId="764261E5" w14:textId="256DE863" w:rsidR="004F5C20" w:rsidRPr="00057121" w:rsidRDefault="004F5C20" w:rsidP="00AB3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Centrala monitorująca pozwala na konfigurację granic alarmowych, a także wyciszanie bieżących stanów alarmowych w monitorach pacjenta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4C237D7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363DDB8E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1</w:t>
            </w:r>
            <w:r w:rsidRPr="00057121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6A618ACF" w14:textId="2FB34C6A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 xml:space="preserve">Centrala monitorująca musi być wyposażona w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wieloodprowadzeniową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 xml:space="preserve">analizę arytmii z alarmami (minimum z 2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odprowadzeń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), dokonywana w monitorze przyłóżkowym i/lub w centrali.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Klasyfikacja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minimum 19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rodzajów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arytmii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obejmująca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wykrywanie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migotania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przedsionków</w:t>
            </w:r>
            <w:proofErr w:type="spellEnd"/>
            <w:r w:rsidRPr="00057121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 xml:space="preserve">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5D8892A3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lastRenderedPageBreak/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0D7A817E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7C299608" w14:textId="3DD6D134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musi posiadać wizualizację trendów graficznych i numerycznych mierzonych parametrów z ostatnich minimum 7 dni dla każdego stanowiska przyłóżkowego, do retrospektywnej analizy.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324AD635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5F644149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6C4D7C16" w14:textId="188CD260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monitorowania musi posiadać wizualizację funkcji "holterowskiej" z minimum 6 przebiegami różnych krzywych i pamięcią z okresu ostatnich minimum 7 dni dla każdego stanowiska przyłóżkowego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0CA8B084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 /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619C2327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shd w:val="clear" w:color="auto" w:fill="auto"/>
            <w:vAlign w:val="center"/>
          </w:tcPr>
          <w:p w14:paraId="65D62A6A" w14:textId="63EA38B6" w:rsidR="004F5C20" w:rsidRPr="00057121" w:rsidRDefault="004F5C20" w:rsidP="004F5C2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Centrala monitorująca pozwala na zdalne przyjmowanie pacjenta w monitorze poprzez wprowadzenie jego danych demograficznych za pośrednictwem klawiatury. Wprowadzenie danych w centrali powoduje ich aktualizację na ekranie kardiomonitora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6CE53E42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7121" w:rsidRPr="00057121" w14:paraId="32A83BC9" w14:textId="77777777" w:rsidTr="006A7112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4F5C20" w:rsidRPr="00057121" w:rsidRDefault="004F5C20" w:rsidP="004F5C20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shd w:val="clear" w:color="auto" w:fill="auto"/>
            <w:vAlign w:val="center"/>
          </w:tcPr>
          <w:p w14:paraId="16FB1CE1" w14:textId="77777777" w:rsidR="004F5C20" w:rsidRPr="00057121" w:rsidRDefault="004F5C20" w:rsidP="004F5C20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Centrala monitorująca musi posiadać oprogramowanie w języku polskim </w:t>
            </w:r>
          </w:p>
          <w:p w14:paraId="4B5C0A51" w14:textId="3A8FB470" w:rsidR="004F5C20" w:rsidRPr="00057121" w:rsidRDefault="004F5C20" w:rsidP="00AB3BF9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05712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Wpisywanie danych przyjmowanych pacjentów za pomocą standardowej klawiatury i myszy - wprowadzanie polskich liter (m.in. ą, ć, ę, ź, ż, ó, ł, ń, ś)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33FFC0EB" w:rsidR="004F5C20" w:rsidRPr="00057121" w:rsidRDefault="004F5C20" w:rsidP="004F5C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57121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7777777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4F5C20" w:rsidRPr="00057121" w:rsidRDefault="004F5C20" w:rsidP="004F5C2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057121" w:rsidRDefault="005A2F11" w:rsidP="00655B21">
      <w:pPr>
        <w:rPr>
          <w:sz w:val="20"/>
          <w:szCs w:val="20"/>
        </w:rPr>
      </w:pPr>
    </w:p>
    <w:sectPr w:rsidR="005A2F11" w:rsidRPr="00057121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74CF9"/>
    <w:multiLevelType w:val="hybridMultilevel"/>
    <w:tmpl w:val="5CC20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121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B1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4F5C20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3BF9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095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0A5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77DF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6306F-D49C-4E61-B8F0-2C38B467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Monika Mazurkiewicz</cp:lastModifiedBy>
  <cp:revision>8</cp:revision>
  <cp:lastPrinted>2024-11-14T08:47:00Z</cp:lastPrinted>
  <dcterms:created xsi:type="dcterms:W3CDTF">2025-07-17T08:42:00Z</dcterms:created>
  <dcterms:modified xsi:type="dcterms:W3CDTF">2026-01-15T08:26:00Z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